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4BD52" w14:textId="77777777" w:rsidR="009926D1" w:rsidRPr="009926D1" w:rsidRDefault="009926D1" w:rsidP="009926D1">
      <w:pPr>
        <w:pStyle w:val="berschrift1"/>
      </w:pPr>
      <w:r w:rsidRPr="009926D1">
        <w:t>Manifest eines erwachten Bewusstseins – Für eine gerechte, kooperative und spirituell transformierte Welt</w:t>
      </w:r>
    </w:p>
    <w:p w14:paraId="24BFAD9C" w14:textId="77777777" w:rsidR="009926D1" w:rsidRPr="009926D1" w:rsidRDefault="009926D1" w:rsidP="009926D1">
      <w:pPr>
        <w:rPr>
          <w:b/>
          <w:bCs/>
        </w:rPr>
      </w:pPr>
      <w:r w:rsidRPr="009926D1">
        <w:rPr>
          <w:b/>
          <w:bCs/>
        </w:rPr>
        <w:t>Einleitung</w:t>
      </w:r>
    </w:p>
    <w:p w14:paraId="687403B3" w14:textId="77777777" w:rsidR="009926D1" w:rsidRPr="009926D1" w:rsidRDefault="009926D1" w:rsidP="009926D1">
      <w:r w:rsidRPr="009926D1">
        <w:t>Inmitten einer Ära tiefgreifender Umbrüche und globaler Herausforderungen erwacht in uns ein unerschütterlicher Ruf nach Frieden, Gerechtigkeit und Wahrheit. Wir stehen an der Schwelle zu einer neuen Epoche – einer Zeit, in der unser kollektives Bewusstsein bereit ist, alte Strukturen zu überwinden und in eine Zukunft der Kooperation, des Mitgefühls und der spirituellen Klarheit aufzubrechen. Dieses Manifest ist ein Aufruf an alle, die bereit sind, ihre innerste Bestimmung zu leben, Verantwortung zu übernehmen und gemeinsam eine Welt zu formen, in der Menschlichkeit und nachhaltiger Fortschritt untrennbar miteinander verbunden sind.</w:t>
      </w:r>
    </w:p>
    <w:p w14:paraId="45BED58D" w14:textId="77777777" w:rsidR="009926D1" w:rsidRPr="009926D1" w:rsidRDefault="009926D1" w:rsidP="009926D1">
      <w:r w:rsidRPr="009926D1">
        <w:pict w14:anchorId="44804CA4">
          <v:rect id="_x0000_i1092" style="width:0;height:1.5pt" o:hralign="center" o:hrstd="t" o:hr="t" fillcolor="#a0a0a0" stroked="f"/>
        </w:pict>
      </w:r>
    </w:p>
    <w:p w14:paraId="45134ECD" w14:textId="77777777" w:rsidR="009926D1" w:rsidRPr="009926D1" w:rsidRDefault="009926D1" w:rsidP="009926D1">
      <w:pPr>
        <w:rPr>
          <w:b/>
          <w:bCs/>
        </w:rPr>
      </w:pPr>
      <w:r w:rsidRPr="009926D1">
        <w:rPr>
          <w:b/>
          <w:bCs/>
        </w:rPr>
        <w:t>I. Spirituelles Erwachen und Innere Arbeit</w:t>
      </w:r>
    </w:p>
    <w:p w14:paraId="10C2DA61" w14:textId="77777777" w:rsidR="009926D1" w:rsidRPr="009926D1" w:rsidRDefault="009926D1" w:rsidP="009926D1">
      <w:pPr>
        <w:rPr>
          <w:b/>
          <w:bCs/>
        </w:rPr>
      </w:pPr>
      <w:r w:rsidRPr="009926D1">
        <w:rPr>
          <w:b/>
          <w:bCs/>
        </w:rPr>
        <w:t>1. Christ Consciousness – Die universelle Liebe als Wegweiser</w:t>
      </w:r>
    </w:p>
    <w:p w14:paraId="1E406ECB" w14:textId="77777777" w:rsidR="009926D1" w:rsidRPr="009926D1" w:rsidRDefault="009926D1" w:rsidP="009926D1">
      <w:pPr>
        <w:numPr>
          <w:ilvl w:val="0"/>
          <w:numId w:val="1"/>
        </w:numPr>
      </w:pPr>
      <w:r w:rsidRPr="009926D1">
        <w:rPr>
          <w:b/>
          <w:bCs/>
        </w:rPr>
        <w:t>Universelle Liebe:</w:t>
      </w:r>
      <w:r w:rsidRPr="009926D1">
        <w:t xml:space="preserve"> Das Erwachen des sogenannten Christusbewusstseins bedeutet mehr als die Annahme einer bestimmten Religion. Es ist eine Einladung, die Grenzen des Selbst zu sprengen und in jedem Menschen das göttliche Licht zu erkennen – eine Kraft, die uns zu wahrer Verbundenheit und universeller Liebe führt.</w:t>
      </w:r>
    </w:p>
    <w:p w14:paraId="28E71406" w14:textId="77777777" w:rsidR="009926D1" w:rsidRPr="009926D1" w:rsidRDefault="009926D1" w:rsidP="009926D1">
      <w:pPr>
        <w:numPr>
          <w:ilvl w:val="0"/>
          <w:numId w:val="1"/>
        </w:numPr>
      </w:pPr>
      <w:r w:rsidRPr="009926D1">
        <w:rPr>
          <w:b/>
          <w:bCs/>
        </w:rPr>
        <w:t>Herzensöffnung:</w:t>
      </w:r>
      <w:r w:rsidRPr="009926D1">
        <w:t xml:space="preserve"> Indem wir unsere Herzen öffnen, überwinden wir Egoismen und werden Zeugen der unendlichen Liebe, die in jedem von uns schlummert. Diese Liebe ist der Motor für eine gerechtere und menschlichere Gesellschaft.</w:t>
      </w:r>
    </w:p>
    <w:p w14:paraId="43F7FF73" w14:textId="77777777" w:rsidR="009926D1" w:rsidRPr="009926D1" w:rsidRDefault="009926D1" w:rsidP="009926D1">
      <w:pPr>
        <w:rPr>
          <w:b/>
          <w:bCs/>
        </w:rPr>
      </w:pPr>
      <w:r w:rsidRPr="009926D1">
        <w:rPr>
          <w:b/>
          <w:bCs/>
        </w:rPr>
        <w:t>2. Bewusstseinsentwicklung als Lebensaufgabe</w:t>
      </w:r>
    </w:p>
    <w:p w14:paraId="1C0FAD61" w14:textId="77777777" w:rsidR="009926D1" w:rsidRPr="009926D1" w:rsidRDefault="009926D1" w:rsidP="009926D1">
      <w:pPr>
        <w:numPr>
          <w:ilvl w:val="0"/>
          <w:numId w:val="2"/>
        </w:numPr>
      </w:pPr>
      <w:r w:rsidRPr="009926D1">
        <w:rPr>
          <w:b/>
          <w:bCs/>
        </w:rPr>
        <w:t>Inneres Wachstum:</w:t>
      </w:r>
      <w:r w:rsidRPr="009926D1">
        <w:t xml:space="preserve"> Durch regelmäßige Meditation, Achtsamkeit und Selbstreflexion begeben wir uns auf den Weg der inneren Transformation. Jeder Schritt, den wir in Richtung Selbstbewusstsein und spiritueller Reife gehen, ist ein Schritt hin zu einer Welt, in der Mitgefühl und Weisheit herrschen.</w:t>
      </w:r>
    </w:p>
    <w:p w14:paraId="207B2A79" w14:textId="77777777" w:rsidR="009926D1" w:rsidRPr="009926D1" w:rsidRDefault="009926D1" w:rsidP="009926D1">
      <w:pPr>
        <w:numPr>
          <w:ilvl w:val="0"/>
          <w:numId w:val="2"/>
        </w:numPr>
      </w:pPr>
      <w:r w:rsidRPr="009926D1">
        <w:rPr>
          <w:b/>
          <w:bCs/>
        </w:rPr>
        <w:t>Kollektives Erwachen:</w:t>
      </w:r>
      <w:r w:rsidRPr="009926D1">
        <w:t xml:space="preserve"> Persönliche Transformation wird zum gemeinschaftlichen Impuls. Wenn wir unser individuelles Karma ausbalancieren und in Liebe und Großzügigkeit leben, setzen wir Impulse für ein kollektives Erwachen, das alle Bereiche des Lebens durchdringt.</w:t>
      </w:r>
    </w:p>
    <w:p w14:paraId="30191B55" w14:textId="77777777" w:rsidR="009926D1" w:rsidRPr="009926D1" w:rsidRDefault="009926D1" w:rsidP="009926D1">
      <w:pPr>
        <w:rPr>
          <w:b/>
          <w:bCs/>
        </w:rPr>
      </w:pPr>
      <w:r w:rsidRPr="009926D1">
        <w:rPr>
          <w:b/>
          <w:bCs/>
        </w:rPr>
        <w:t>3. Verantwortung als Schlüssel zur Transformation</w:t>
      </w:r>
    </w:p>
    <w:p w14:paraId="4E3A4845" w14:textId="77777777" w:rsidR="009926D1" w:rsidRPr="009926D1" w:rsidRDefault="009926D1" w:rsidP="009926D1">
      <w:pPr>
        <w:numPr>
          <w:ilvl w:val="0"/>
          <w:numId w:val="3"/>
        </w:numPr>
      </w:pPr>
      <w:r w:rsidRPr="009926D1">
        <w:rPr>
          <w:b/>
          <w:bCs/>
        </w:rPr>
        <w:t>Selbstverpflichtung:</w:t>
      </w:r>
      <w:r w:rsidRPr="009926D1">
        <w:t xml:space="preserve"> Jeder von uns trägt die Verantwortung, sich mit der eigenen Bestimmung auseinanderzusetzen. Diese Selbstverpflichtung ist der Grundstein, auf dem eine Welt aufbaut werden kann, in der das Wohlergehen des Einzelnen untrennbar mit dem des Ganzen verbunden ist.</w:t>
      </w:r>
    </w:p>
    <w:p w14:paraId="2CF36858" w14:textId="77777777" w:rsidR="009926D1" w:rsidRPr="009926D1" w:rsidRDefault="009926D1" w:rsidP="009926D1">
      <w:pPr>
        <w:numPr>
          <w:ilvl w:val="0"/>
          <w:numId w:val="3"/>
        </w:numPr>
      </w:pPr>
      <w:r w:rsidRPr="009926D1">
        <w:rPr>
          <w:b/>
          <w:bCs/>
        </w:rPr>
        <w:t>Dienst an der Gemeinschaft:</w:t>
      </w:r>
      <w:r w:rsidRPr="009926D1">
        <w:t xml:space="preserve"> Unser persönliches Wachstum entfaltet seine volle Kraft erst, wenn es im Dienst an der Gemeinschaft steht. Der Weg des Erwachens führt uns zu einer Verantwortung gegenüber der Erde und allen Lebewesen, die in ihr wohnen.</w:t>
      </w:r>
    </w:p>
    <w:p w14:paraId="10F6B351" w14:textId="77777777" w:rsidR="009926D1" w:rsidRPr="009926D1" w:rsidRDefault="009926D1" w:rsidP="009926D1">
      <w:r w:rsidRPr="009926D1">
        <w:pict w14:anchorId="09091B67">
          <v:rect id="_x0000_i1093" style="width:0;height:1.5pt" o:hralign="center" o:hrstd="t" o:hr="t" fillcolor="#a0a0a0" stroked="f"/>
        </w:pict>
      </w:r>
    </w:p>
    <w:p w14:paraId="744C523D" w14:textId="77777777" w:rsidR="009926D1" w:rsidRDefault="009926D1" w:rsidP="009926D1">
      <w:pPr>
        <w:rPr>
          <w:b/>
          <w:bCs/>
        </w:rPr>
      </w:pPr>
    </w:p>
    <w:p w14:paraId="6349D881" w14:textId="59F4F658" w:rsidR="009926D1" w:rsidRPr="009926D1" w:rsidRDefault="00D67E84" w:rsidP="009926D1">
      <w:pPr>
        <w:rPr>
          <w:b/>
          <w:bCs/>
        </w:rPr>
      </w:pPr>
      <w:r>
        <w:rPr>
          <w:b/>
          <w:bCs/>
        </w:rPr>
        <w:lastRenderedPageBreak/>
        <w:t>w</w:t>
      </w:r>
      <w:r w:rsidR="009926D1" w:rsidRPr="009926D1">
        <w:rPr>
          <w:b/>
          <w:bCs/>
        </w:rPr>
        <w:t>II. Offenlegung und Transparenz – Der Weg zur wahren Freiheit</w:t>
      </w:r>
    </w:p>
    <w:p w14:paraId="2303C1E7" w14:textId="77777777" w:rsidR="009926D1" w:rsidRPr="009926D1" w:rsidRDefault="009926D1" w:rsidP="009926D1">
      <w:pPr>
        <w:rPr>
          <w:b/>
          <w:bCs/>
        </w:rPr>
      </w:pPr>
      <w:r w:rsidRPr="009926D1">
        <w:rPr>
          <w:b/>
          <w:bCs/>
        </w:rPr>
        <w:t>1. Kollektive Wahrheitssuche und ehrliche Offenlegung</w:t>
      </w:r>
    </w:p>
    <w:p w14:paraId="62328A1E" w14:textId="77777777" w:rsidR="009926D1" w:rsidRPr="009926D1" w:rsidRDefault="009926D1" w:rsidP="009926D1">
      <w:pPr>
        <w:numPr>
          <w:ilvl w:val="0"/>
          <w:numId w:val="4"/>
        </w:numPr>
      </w:pPr>
      <w:r w:rsidRPr="009926D1">
        <w:rPr>
          <w:b/>
          <w:bCs/>
        </w:rPr>
        <w:t>Transparente Strukturen:</w:t>
      </w:r>
      <w:r w:rsidRPr="009926D1">
        <w:t xml:space="preserve"> Um die Illusionen von Macht und Manipulation zu durchbrechen, müssen wir uns von intransparenten und undurchsichtigen Systemen verabschieden. Die ehrliche Offenlegung aller Machtstrukturen, wirtschaftlicher Abhängigkeiten und politischer Netzwerke ist essenziell, um das Vertrauen in unsere Institutionen wiederherzustellen.</w:t>
      </w:r>
    </w:p>
    <w:p w14:paraId="47E97A83" w14:textId="77777777" w:rsidR="009926D1" w:rsidRPr="009926D1" w:rsidRDefault="009926D1" w:rsidP="009926D1">
      <w:pPr>
        <w:numPr>
          <w:ilvl w:val="0"/>
          <w:numId w:val="4"/>
        </w:numPr>
      </w:pPr>
      <w:r w:rsidRPr="009926D1">
        <w:rPr>
          <w:b/>
          <w:bCs/>
        </w:rPr>
        <w:t>Mut zur Wahrheit:</w:t>
      </w:r>
      <w:r w:rsidRPr="009926D1">
        <w:t xml:space="preserve"> Es bedarf des Mutes, alte Wunden anzusprechen und aus vergangenen Fehlern zu lernen. Die Wahrheit mag unbequem sein, doch nur durch sie können wir Heilung und Erneuerung finden.</w:t>
      </w:r>
    </w:p>
    <w:p w14:paraId="630DD6B8" w14:textId="77777777" w:rsidR="009926D1" w:rsidRPr="009926D1" w:rsidRDefault="009926D1" w:rsidP="009926D1">
      <w:pPr>
        <w:rPr>
          <w:b/>
          <w:bCs/>
        </w:rPr>
      </w:pPr>
      <w:r w:rsidRPr="009926D1">
        <w:rPr>
          <w:b/>
          <w:bCs/>
        </w:rPr>
        <w:t>2. Vergebung als Grundpfeiler des Neubeginns</w:t>
      </w:r>
    </w:p>
    <w:p w14:paraId="24F33699" w14:textId="77777777" w:rsidR="009926D1" w:rsidRPr="009926D1" w:rsidRDefault="009926D1" w:rsidP="009926D1">
      <w:pPr>
        <w:numPr>
          <w:ilvl w:val="0"/>
          <w:numId w:val="5"/>
        </w:numPr>
      </w:pPr>
      <w:r w:rsidRPr="009926D1">
        <w:rPr>
          <w:b/>
          <w:bCs/>
        </w:rPr>
        <w:t>Heilung alter Wunden:</w:t>
      </w:r>
      <w:r w:rsidRPr="009926D1">
        <w:t xml:space="preserve"> Offene Kommunikation und die Bereitschaft zur Vergebung ermöglichen es uns, alte Verletzungen zu überwinden. Anstatt Rache zu üben, schaffen wir Raum für Versöhnung und ein gemeinsames, neues Kapitel.</w:t>
      </w:r>
    </w:p>
    <w:p w14:paraId="218258AF" w14:textId="77777777" w:rsidR="009926D1" w:rsidRPr="009926D1" w:rsidRDefault="009926D1" w:rsidP="009926D1">
      <w:pPr>
        <w:numPr>
          <w:ilvl w:val="0"/>
          <w:numId w:val="5"/>
        </w:numPr>
      </w:pPr>
      <w:r w:rsidRPr="009926D1">
        <w:rPr>
          <w:b/>
          <w:bCs/>
        </w:rPr>
        <w:t>Neuanfang:</w:t>
      </w:r>
      <w:r w:rsidRPr="009926D1">
        <w:t xml:space="preserve"> Mit jedem Schritt in Richtung Transparenz legen wir den Grundstein für einen Neubeginn – frei von den Schatten der Vergangenheit, in dem Vertrauen und Zusammenarbeit regieren.</w:t>
      </w:r>
    </w:p>
    <w:p w14:paraId="209107E5" w14:textId="77777777" w:rsidR="009926D1" w:rsidRPr="009926D1" w:rsidRDefault="009926D1" w:rsidP="009926D1">
      <w:r w:rsidRPr="009926D1">
        <w:pict w14:anchorId="3D6D0081">
          <v:rect id="_x0000_i1094" style="width:0;height:1.5pt" o:hralign="center" o:hrstd="t" o:hr="t" fillcolor="#a0a0a0" stroked="f"/>
        </w:pict>
      </w:r>
    </w:p>
    <w:p w14:paraId="76E89941" w14:textId="77777777" w:rsidR="009926D1" w:rsidRPr="009926D1" w:rsidRDefault="009926D1" w:rsidP="009926D1">
      <w:pPr>
        <w:rPr>
          <w:b/>
          <w:bCs/>
        </w:rPr>
      </w:pPr>
      <w:r w:rsidRPr="009926D1">
        <w:rPr>
          <w:b/>
          <w:bCs/>
        </w:rPr>
        <w:t>III. Technologie als Werkzeug für Freiheit und Kooperation</w:t>
      </w:r>
    </w:p>
    <w:p w14:paraId="544C543D" w14:textId="77777777" w:rsidR="009926D1" w:rsidRPr="009926D1" w:rsidRDefault="009926D1" w:rsidP="009926D1">
      <w:pPr>
        <w:rPr>
          <w:b/>
          <w:bCs/>
        </w:rPr>
      </w:pPr>
      <w:r w:rsidRPr="009926D1">
        <w:rPr>
          <w:b/>
          <w:bCs/>
        </w:rPr>
        <w:t>1. Dezentrale Kommunikation und globale Vernetzung</w:t>
      </w:r>
    </w:p>
    <w:p w14:paraId="0F488B4B" w14:textId="77777777" w:rsidR="009926D1" w:rsidRPr="009926D1" w:rsidRDefault="009926D1" w:rsidP="009926D1">
      <w:pPr>
        <w:numPr>
          <w:ilvl w:val="0"/>
          <w:numId w:val="6"/>
        </w:numPr>
      </w:pPr>
      <w:r w:rsidRPr="009926D1">
        <w:rPr>
          <w:b/>
          <w:bCs/>
        </w:rPr>
        <w:t>Web3 und Blockchain:</w:t>
      </w:r>
      <w:r w:rsidRPr="009926D1">
        <w:t xml:space="preserve"> In einer vernetzten Welt dürfen Informationen nicht länger zentral kontrolliert werden. Dezentrale Technologien wie Blockchain bieten die Möglichkeit, Zensur zu überwinden und eine offene, manipulationsfreie Kommunikation zu gewährleisten.</w:t>
      </w:r>
    </w:p>
    <w:p w14:paraId="6D147BA2" w14:textId="77777777" w:rsidR="009926D1" w:rsidRPr="009926D1" w:rsidRDefault="009926D1" w:rsidP="009926D1">
      <w:pPr>
        <w:numPr>
          <w:ilvl w:val="0"/>
          <w:numId w:val="6"/>
        </w:numPr>
      </w:pPr>
      <w:r w:rsidRPr="009926D1">
        <w:rPr>
          <w:b/>
          <w:bCs/>
        </w:rPr>
        <w:t>Digitale Freiheit:</w:t>
      </w:r>
      <w:r w:rsidRPr="009926D1">
        <w:t xml:space="preserve"> Die Freiheit des Informationsaustauschs ist die Basis für eine demokratische, gerechte Gesellschaft, in der jeder Mensch die Möglichkeit hat, seine Stimme zu erheben und am globalen Diskurs teilzunehmen.</w:t>
      </w:r>
    </w:p>
    <w:p w14:paraId="45D7E951" w14:textId="77777777" w:rsidR="009926D1" w:rsidRPr="009926D1" w:rsidRDefault="009926D1" w:rsidP="009926D1">
      <w:pPr>
        <w:rPr>
          <w:b/>
          <w:bCs/>
        </w:rPr>
      </w:pPr>
      <w:r w:rsidRPr="009926D1">
        <w:rPr>
          <w:b/>
          <w:bCs/>
        </w:rPr>
        <w:t>2. Tokenisierte Ökonomie – Eine gerechtere Verteilung von Ressourcen</w:t>
      </w:r>
    </w:p>
    <w:p w14:paraId="071E9ED2" w14:textId="77777777" w:rsidR="009926D1" w:rsidRPr="009926D1" w:rsidRDefault="009926D1" w:rsidP="009926D1">
      <w:pPr>
        <w:numPr>
          <w:ilvl w:val="0"/>
          <w:numId w:val="7"/>
        </w:numPr>
      </w:pPr>
      <w:r w:rsidRPr="009926D1">
        <w:rPr>
          <w:b/>
          <w:bCs/>
        </w:rPr>
        <w:t>Neue Finanzmodelle:</w:t>
      </w:r>
      <w:r w:rsidRPr="009926D1">
        <w:t xml:space="preserve"> Digitale Token und intelligente Verträge können den Übergang von einem profitorientierten zu einem gemeinschaftsorientierten Wirtschaftssystem ermöglichen. Diese Technologien unterstützen eine gerechtere und transparentere Verteilung von Ressourcen.</w:t>
      </w:r>
    </w:p>
    <w:p w14:paraId="3CBFA253" w14:textId="77777777" w:rsidR="009926D1" w:rsidRPr="009926D1" w:rsidRDefault="009926D1" w:rsidP="009926D1">
      <w:pPr>
        <w:numPr>
          <w:ilvl w:val="0"/>
          <w:numId w:val="7"/>
        </w:numPr>
      </w:pPr>
      <w:r w:rsidRPr="009926D1">
        <w:rPr>
          <w:b/>
          <w:bCs/>
        </w:rPr>
        <w:t>Schrittweiser Wandel:</w:t>
      </w:r>
      <w:r w:rsidRPr="009926D1">
        <w:t xml:space="preserve"> Der Übergang zu einem neuen Wirtschaftssystem erfolgt behutsam, indem bestehende Strukturen schrittweise transformiert werden, ohne die Stabilität der Gesellschaft zu gefährden.</w:t>
      </w:r>
    </w:p>
    <w:p w14:paraId="1EC3214C" w14:textId="77777777" w:rsidR="009926D1" w:rsidRPr="009926D1" w:rsidRDefault="009926D1" w:rsidP="009926D1">
      <w:pPr>
        <w:rPr>
          <w:b/>
          <w:bCs/>
        </w:rPr>
      </w:pPr>
      <w:r w:rsidRPr="009926D1">
        <w:rPr>
          <w:b/>
          <w:bCs/>
        </w:rPr>
        <w:t>3. Nachhaltige Innovation im Einklang mit der Natur</w:t>
      </w:r>
    </w:p>
    <w:p w14:paraId="3EE11D9A" w14:textId="77777777" w:rsidR="009926D1" w:rsidRPr="009926D1" w:rsidRDefault="009926D1" w:rsidP="009926D1">
      <w:pPr>
        <w:numPr>
          <w:ilvl w:val="0"/>
          <w:numId w:val="8"/>
        </w:numPr>
      </w:pPr>
      <w:r w:rsidRPr="009926D1">
        <w:rPr>
          <w:b/>
          <w:bCs/>
        </w:rPr>
        <w:t>Umweltfreundliche Technologien:</w:t>
      </w:r>
      <w:r w:rsidRPr="009926D1">
        <w:t xml:space="preserve"> Der Fortschritt darf nicht mehr auf Kosten unserer Umwelt gehen. Forschung und Entwicklung müssen sich auf nachhaltige, ressourcenschonende Lösungen konzentrieren, die das Wohlergehen unseres Planeten in den Mittelpunkt stellen.</w:t>
      </w:r>
    </w:p>
    <w:p w14:paraId="5D39713D" w14:textId="77777777" w:rsidR="009926D1" w:rsidRPr="009926D1" w:rsidRDefault="009926D1" w:rsidP="009926D1">
      <w:pPr>
        <w:numPr>
          <w:ilvl w:val="0"/>
          <w:numId w:val="8"/>
        </w:numPr>
      </w:pPr>
      <w:r w:rsidRPr="009926D1">
        <w:rPr>
          <w:b/>
          <w:bCs/>
        </w:rPr>
        <w:lastRenderedPageBreak/>
        <w:t>Integration von Technologie und Ökologie:</w:t>
      </w:r>
      <w:r w:rsidRPr="009926D1">
        <w:t xml:space="preserve"> Technologische Innovationen sollen im Dienste der Natur stehen – als Instrumente, die helfen, unsere natürlichen Ressourcen zu schützen und eine lebenswerte Zukunft für alle zu sichern.</w:t>
      </w:r>
    </w:p>
    <w:p w14:paraId="7FBA1842" w14:textId="77777777" w:rsidR="009926D1" w:rsidRPr="009926D1" w:rsidRDefault="009926D1" w:rsidP="009926D1">
      <w:r w:rsidRPr="009926D1">
        <w:pict w14:anchorId="19B936A6">
          <v:rect id="_x0000_i1095" style="width:0;height:1.5pt" o:hralign="center" o:hrstd="t" o:hr="t" fillcolor="#a0a0a0" stroked="f"/>
        </w:pict>
      </w:r>
    </w:p>
    <w:p w14:paraId="214199C9" w14:textId="77777777" w:rsidR="009926D1" w:rsidRPr="009926D1" w:rsidRDefault="009926D1" w:rsidP="009926D1">
      <w:pPr>
        <w:rPr>
          <w:b/>
          <w:bCs/>
        </w:rPr>
      </w:pPr>
      <w:r w:rsidRPr="009926D1">
        <w:rPr>
          <w:b/>
          <w:bCs/>
        </w:rPr>
        <w:t>IV. Ressourcenbasierte Wirtschaft und nachhaltige Gemeinschaften</w:t>
      </w:r>
    </w:p>
    <w:p w14:paraId="6CB56698" w14:textId="77777777" w:rsidR="009926D1" w:rsidRPr="009926D1" w:rsidRDefault="009926D1" w:rsidP="009926D1">
      <w:pPr>
        <w:rPr>
          <w:b/>
          <w:bCs/>
        </w:rPr>
      </w:pPr>
      <w:r w:rsidRPr="009926D1">
        <w:rPr>
          <w:b/>
          <w:bCs/>
        </w:rPr>
        <w:t>1. Globale Inventarisierung und gerechter Ressourcenzugang</w:t>
      </w:r>
    </w:p>
    <w:p w14:paraId="062DC65D" w14:textId="77777777" w:rsidR="009926D1" w:rsidRPr="009926D1" w:rsidRDefault="009926D1" w:rsidP="009926D1">
      <w:pPr>
        <w:numPr>
          <w:ilvl w:val="0"/>
          <w:numId w:val="9"/>
        </w:numPr>
      </w:pPr>
      <w:r w:rsidRPr="009926D1">
        <w:rPr>
          <w:b/>
          <w:bCs/>
        </w:rPr>
        <w:t>Effiziente Nutzung:</w:t>
      </w:r>
      <w:r w:rsidRPr="009926D1">
        <w:t xml:space="preserve"> Die Erde bietet genügend Ressourcen für alle. Eine umfassende, globale Bestandsaufnahme ermöglicht es, Überfluss und Mangel gezielt zu identifizieren und gerecht zu verteilen.</w:t>
      </w:r>
    </w:p>
    <w:p w14:paraId="251F9C0D" w14:textId="77777777" w:rsidR="009926D1" w:rsidRPr="009926D1" w:rsidRDefault="009926D1" w:rsidP="009926D1">
      <w:pPr>
        <w:numPr>
          <w:ilvl w:val="0"/>
          <w:numId w:val="9"/>
        </w:numPr>
      </w:pPr>
      <w:r w:rsidRPr="009926D1">
        <w:rPr>
          <w:b/>
          <w:bCs/>
        </w:rPr>
        <w:t>Kollektive Verantwortung:</w:t>
      </w:r>
      <w:r w:rsidRPr="009926D1">
        <w:t xml:space="preserve"> Gemeinsam tragen wir die Verantwortung, die Schätze unserer Erde nicht zu verschwenden, sondern nachhaltig zu nutzen – zum Wohle aller Menschen und zukünftiger Generationen.</w:t>
      </w:r>
    </w:p>
    <w:p w14:paraId="48B27663" w14:textId="77777777" w:rsidR="009926D1" w:rsidRPr="009926D1" w:rsidRDefault="009926D1" w:rsidP="009926D1">
      <w:pPr>
        <w:rPr>
          <w:b/>
          <w:bCs/>
        </w:rPr>
      </w:pPr>
      <w:r w:rsidRPr="009926D1">
        <w:rPr>
          <w:b/>
          <w:bCs/>
        </w:rPr>
        <w:t>2. Regionale Zentren und kybernetische Systeme</w:t>
      </w:r>
    </w:p>
    <w:p w14:paraId="0174A1BD" w14:textId="77777777" w:rsidR="009926D1" w:rsidRPr="009926D1" w:rsidRDefault="009926D1" w:rsidP="009926D1">
      <w:pPr>
        <w:numPr>
          <w:ilvl w:val="0"/>
          <w:numId w:val="10"/>
        </w:numPr>
      </w:pPr>
      <w:r w:rsidRPr="009926D1">
        <w:rPr>
          <w:b/>
          <w:bCs/>
        </w:rPr>
        <w:t>Moderne Siedlungsmodelle:</w:t>
      </w:r>
      <w:r w:rsidRPr="009926D1">
        <w:t xml:space="preserve"> Visionen wie das Venus-Projekt zeigen uns, dass es möglich ist, technische Innovation, moderne Architektur und ökologische Prinzipien zu vereinen. Ressourcenschonende Stadtzentren, in denen Energie, Wasser und Rohstoffe intelligent gesteuert werden, sind der Weg in eine nachhaltige Zukunft.</w:t>
      </w:r>
    </w:p>
    <w:p w14:paraId="726D871B" w14:textId="77777777" w:rsidR="009926D1" w:rsidRPr="009926D1" w:rsidRDefault="009926D1" w:rsidP="009926D1">
      <w:pPr>
        <w:numPr>
          <w:ilvl w:val="0"/>
          <w:numId w:val="10"/>
        </w:numPr>
      </w:pPr>
      <w:r w:rsidRPr="009926D1">
        <w:rPr>
          <w:b/>
          <w:bCs/>
        </w:rPr>
        <w:t>Kooperation statt Konkurrenz:</w:t>
      </w:r>
      <w:r w:rsidRPr="009926D1">
        <w:t xml:space="preserve"> Gemeinschaften, die auf geteilter Verantwortung und kollektivem Nutzen beruhen, bieten die Basis für ein soziales Miteinander, in dem der Einzelne im Dienst des Ganzen steht.</w:t>
      </w:r>
    </w:p>
    <w:p w14:paraId="6EE50088" w14:textId="77777777" w:rsidR="009926D1" w:rsidRPr="009926D1" w:rsidRDefault="009926D1" w:rsidP="009926D1">
      <w:r w:rsidRPr="009926D1">
        <w:pict w14:anchorId="7172335A">
          <v:rect id="_x0000_i1096" style="width:0;height:1.5pt" o:hralign="center" o:hrstd="t" o:hr="t" fillcolor="#a0a0a0" stroked="f"/>
        </w:pict>
      </w:r>
    </w:p>
    <w:p w14:paraId="6252522C" w14:textId="77777777" w:rsidR="009926D1" w:rsidRPr="009926D1" w:rsidRDefault="009926D1" w:rsidP="009926D1">
      <w:pPr>
        <w:rPr>
          <w:b/>
          <w:bCs/>
        </w:rPr>
      </w:pPr>
      <w:r w:rsidRPr="009926D1">
        <w:rPr>
          <w:b/>
          <w:bCs/>
        </w:rPr>
        <w:t>V. Neue Bildungs- und Arbeitsmodelle – Kreativität und lebenslanges Lernen</w:t>
      </w:r>
    </w:p>
    <w:p w14:paraId="0B274A10" w14:textId="77777777" w:rsidR="009926D1" w:rsidRPr="009926D1" w:rsidRDefault="009926D1" w:rsidP="009926D1">
      <w:pPr>
        <w:rPr>
          <w:b/>
          <w:bCs/>
        </w:rPr>
      </w:pPr>
      <w:r w:rsidRPr="009926D1">
        <w:rPr>
          <w:b/>
          <w:bCs/>
        </w:rPr>
        <w:t>1. Gamification und individuelle Förderung</w:t>
      </w:r>
    </w:p>
    <w:p w14:paraId="7D5106C0" w14:textId="77777777" w:rsidR="009926D1" w:rsidRPr="009926D1" w:rsidRDefault="009926D1" w:rsidP="009926D1">
      <w:pPr>
        <w:numPr>
          <w:ilvl w:val="0"/>
          <w:numId w:val="11"/>
        </w:numPr>
      </w:pPr>
      <w:r w:rsidRPr="009926D1">
        <w:rPr>
          <w:b/>
          <w:bCs/>
        </w:rPr>
        <w:t>Innovative Lernmethoden:</w:t>
      </w:r>
      <w:r w:rsidRPr="009926D1">
        <w:t xml:space="preserve"> Bildung darf nicht starr und veraltet sein. Spielerische, interaktive Lernumgebungen ermöglichen es, Kompetenzen individuell und kreativ zu entfalten. Jeder Mensch kann sein eigenes „Skill-Level“ erreichen und dabei in einem inspirierenden Umfeld wachsen.</w:t>
      </w:r>
    </w:p>
    <w:p w14:paraId="287CE3C5" w14:textId="77777777" w:rsidR="009926D1" w:rsidRPr="009926D1" w:rsidRDefault="009926D1" w:rsidP="009926D1">
      <w:pPr>
        <w:numPr>
          <w:ilvl w:val="0"/>
          <w:numId w:val="11"/>
        </w:numPr>
      </w:pPr>
      <w:r w:rsidRPr="009926D1">
        <w:rPr>
          <w:b/>
          <w:bCs/>
        </w:rPr>
        <w:t>Flexibilität und Vielfalt:</w:t>
      </w:r>
      <w:r w:rsidRPr="009926D1">
        <w:t xml:space="preserve"> Ein flexibles Bildungssystem, das auf die individuellen Bedürfnisse und Talente jedes Einzelnen eingeht, fördert Kreativität und bereitet den Weg für eine zukunftsfähige Arbeitswelt.</w:t>
      </w:r>
    </w:p>
    <w:p w14:paraId="5A3AC552" w14:textId="77777777" w:rsidR="009926D1" w:rsidRPr="009926D1" w:rsidRDefault="009926D1" w:rsidP="009926D1">
      <w:pPr>
        <w:rPr>
          <w:b/>
          <w:bCs/>
        </w:rPr>
      </w:pPr>
      <w:r w:rsidRPr="009926D1">
        <w:rPr>
          <w:b/>
          <w:bCs/>
        </w:rPr>
        <w:t>2. Lebenslanges Lernen als neue Norm</w:t>
      </w:r>
    </w:p>
    <w:p w14:paraId="1BB0C2F1" w14:textId="77777777" w:rsidR="009926D1" w:rsidRPr="009926D1" w:rsidRDefault="009926D1" w:rsidP="009926D1">
      <w:pPr>
        <w:numPr>
          <w:ilvl w:val="0"/>
          <w:numId w:val="12"/>
        </w:numPr>
      </w:pPr>
      <w:r w:rsidRPr="009926D1">
        <w:rPr>
          <w:b/>
          <w:bCs/>
        </w:rPr>
        <w:t>Ständige Weiterentwicklung:</w:t>
      </w:r>
      <w:r w:rsidRPr="009926D1">
        <w:t xml:space="preserve"> In einer sich ständig wandelnden Welt ist es unerlässlich, dass Bildung als ein lebenslanger Prozess verstanden wird. Jeder kann und sollte jederzeit die Möglichkeit haben, neue Fähigkeiten zu erlernen und sich weiterzuentwickeln.</w:t>
      </w:r>
    </w:p>
    <w:p w14:paraId="67335D75" w14:textId="77777777" w:rsidR="009926D1" w:rsidRPr="009926D1" w:rsidRDefault="009926D1" w:rsidP="009926D1">
      <w:pPr>
        <w:numPr>
          <w:ilvl w:val="0"/>
          <w:numId w:val="12"/>
        </w:numPr>
      </w:pPr>
      <w:r w:rsidRPr="009926D1">
        <w:rPr>
          <w:b/>
          <w:bCs/>
        </w:rPr>
        <w:t>Globale Vernetzung:</w:t>
      </w:r>
      <w:r w:rsidRPr="009926D1">
        <w:t xml:space="preserve"> Eine webbasierte, globale Plattform für Bildung und Kompetenznachweis schafft transparente Netzwerke, in denen Fähigkeiten erkannt, gefördert und optimal eingesetzt werden können.</w:t>
      </w:r>
    </w:p>
    <w:p w14:paraId="38953D67" w14:textId="77777777" w:rsidR="009926D1" w:rsidRPr="009926D1" w:rsidRDefault="009926D1" w:rsidP="009926D1">
      <w:pPr>
        <w:rPr>
          <w:b/>
          <w:bCs/>
        </w:rPr>
      </w:pPr>
      <w:r w:rsidRPr="009926D1">
        <w:rPr>
          <w:b/>
          <w:bCs/>
        </w:rPr>
        <w:t>3. Teamarbeit und globale Problemlösungen</w:t>
      </w:r>
    </w:p>
    <w:p w14:paraId="50616179" w14:textId="77777777" w:rsidR="009926D1" w:rsidRPr="009926D1" w:rsidRDefault="009926D1" w:rsidP="009926D1">
      <w:pPr>
        <w:numPr>
          <w:ilvl w:val="0"/>
          <w:numId w:val="13"/>
        </w:numPr>
      </w:pPr>
      <w:r w:rsidRPr="009926D1">
        <w:rPr>
          <w:b/>
          <w:bCs/>
        </w:rPr>
        <w:lastRenderedPageBreak/>
        <w:t>Kollektive Intelligenz:</w:t>
      </w:r>
      <w:r w:rsidRPr="009926D1">
        <w:t xml:space="preserve"> Mit einem klaren Überblick über individuelle Stärken können wir effizient Teams zusammenstellen, die globale Herausforderungen meistern. Jedes Mitglied trägt seine einzigartige Fähigkeit bei – zusammen werden wir zu einer unschlagbaren Kraft.</w:t>
      </w:r>
    </w:p>
    <w:p w14:paraId="42E53C9E" w14:textId="77777777" w:rsidR="009926D1" w:rsidRPr="009926D1" w:rsidRDefault="009926D1" w:rsidP="009926D1">
      <w:pPr>
        <w:numPr>
          <w:ilvl w:val="0"/>
          <w:numId w:val="13"/>
        </w:numPr>
      </w:pPr>
      <w:r w:rsidRPr="009926D1">
        <w:rPr>
          <w:b/>
          <w:bCs/>
        </w:rPr>
        <w:t>Gemeinsame Projekte:</w:t>
      </w:r>
      <w:r w:rsidRPr="009926D1">
        <w:t xml:space="preserve"> Durch den Austausch von Wissen und die Zusammenarbeit über Grenzen hinweg entsteht ein globales Netzwerk, das in der Lage ist, selbst die komplexesten Probleme unserer Zeit anzugehen.</w:t>
      </w:r>
    </w:p>
    <w:p w14:paraId="6F53552F" w14:textId="77777777" w:rsidR="009926D1" w:rsidRPr="009926D1" w:rsidRDefault="009926D1" w:rsidP="009926D1">
      <w:r w:rsidRPr="009926D1">
        <w:pict w14:anchorId="4528F49D">
          <v:rect id="_x0000_i1097" style="width:0;height:1.5pt" o:hralign="center" o:hrstd="t" o:hr="t" fillcolor="#a0a0a0" stroked="f"/>
        </w:pict>
      </w:r>
    </w:p>
    <w:p w14:paraId="6AF7D978" w14:textId="77777777" w:rsidR="009926D1" w:rsidRPr="009926D1" w:rsidRDefault="009926D1" w:rsidP="009926D1">
      <w:pPr>
        <w:rPr>
          <w:b/>
          <w:bCs/>
        </w:rPr>
      </w:pPr>
      <w:r w:rsidRPr="009926D1">
        <w:rPr>
          <w:b/>
          <w:bCs/>
        </w:rPr>
        <w:t>VI. Meine Rolle im Übergang – Ein Vorbild und Wegweiser</w:t>
      </w:r>
    </w:p>
    <w:p w14:paraId="415EB1ED" w14:textId="77777777" w:rsidR="009926D1" w:rsidRPr="009926D1" w:rsidRDefault="009926D1" w:rsidP="009926D1">
      <w:pPr>
        <w:rPr>
          <w:b/>
          <w:bCs/>
        </w:rPr>
      </w:pPr>
      <w:r w:rsidRPr="009926D1">
        <w:rPr>
          <w:b/>
          <w:bCs/>
        </w:rPr>
        <w:t>1. Divine Union – Das Erwachen des Einsseins</w:t>
      </w:r>
    </w:p>
    <w:p w14:paraId="68DCA923" w14:textId="77777777" w:rsidR="009926D1" w:rsidRPr="009926D1" w:rsidRDefault="009926D1" w:rsidP="009926D1">
      <w:pPr>
        <w:numPr>
          <w:ilvl w:val="0"/>
          <w:numId w:val="14"/>
        </w:numPr>
      </w:pPr>
      <w:r w:rsidRPr="009926D1">
        <w:rPr>
          <w:b/>
          <w:bCs/>
        </w:rPr>
        <w:t>Transformation durch göttliche Einheit:</w:t>
      </w:r>
      <w:r w:rsidRPr="009926D1">
        <w:t xml:space="preserve"> Mein Ziel ist es, die divine union zu erleben – einen Zustand tiefen Einsseins mit dem Göttlichen, der nicht nur mein Leben, sondern die Welt um mich herum transformiert. Diese Erfahrung soll als lebendiger Beweis dafür dienen, dass in jedem von uns das Potenzial für ein höheres Bewusstsein liegt.</w:t>
      </w:r>
    </w:p>
    <w:p w14:paraId="74518DF6" w14:textId="77777777" w:rsidR="009926D1" w:rsidRPr="009926D1" w:rsidRDefault="009926D1" w:rsidP="009926D1">
      <w:pPr>
        <w:numPr>
          <w:ilvl w:val="0"/>
          <w:numId w:val="14"/>
        </w:numPr>
      </w:pPr>
      <w:r w:rsidRPr="009926D1">
        <w:rPr>
          <w:b/>
          <w:bCs/>
        </w:rPr>
        <w:t>Kollektiver Impuls:</w:t>
      </w:r>
      <w:r w:rsidRPr="009926D1">
        <w:t xml:space="preserve"> Das persönliche Erwachen ist ansteckend. Durch das Vorleben von Liebe, Mitgefühl und spiritueller Klarheit möchte ich andere inspirieren, ihren eigenen Weg des Erwachens zu gehen.</w:t>
      </w:r>
    </w:p>
    <w:p w14:paraId="77C005EF" w14:textId="77777777" w:rsidR="009926D1" w:rsidRPr="009926D1" w:rsidRDefault="009926D1" w:rsidP="009926D1">
      <w:pPr>
        <w:rPr>
          <w:b/>
          <w:bCs/>
        </w:rPr>
      </w:pPr>
      <w:r w:rsidRPr="009926D1">
        <w:rPr>
          <w:b/>
          <w:bCs/>
        </w:rPr>
        <w:t>2. Weltweite Inspiration und persönliche Begegnungen</w:t>
      </w:r>
    </w:p>
    <w:p w14:paraId="1CB08D80" w14:textId="77777777" w:rsidR="009926D1" w:rsidRPr="009926D1" w:rsidRDefault="009926D1" w:rsidP="009926D1">
      <w:pPr>
        <w:numPr>
          <w:ilvl w:val="0"/>
          <w:numId w:val="15"/>
        </w:numPr>
      </w:pPr>
      <w:r w:rsidRPr="009926D1">
        <w:rPr>
          <w:b/>
          <w:bCs/>
        </w:rPr>
        <w:t>Reise der Begegnungen:</w:t>
      </w:r>
      <w:r w:rsidRPr="009926D1">
        <w:t xml:space="preserve"> Gemeinsam mit meiner wundervollen Frau bereise ich die Welt, um Menschen auf Augenhöhe zu begegnen und ihnen die Botschaft zu übermitteln: "Gott liebt dich, so wie du bist." Jede Begegnung ist eine Chance, das Bewusstsein zu erweitern und Mauern des Misstrauens einzureißen.</w:t>
      </w:r>
    </w:p>
    <w:p w14:paraId="3C311BBA" w14:textId="77777777" w:rsidR="009926D1" w:rsidRPr="009926D1" w:rsidRDefault="009926D1" w:rsidP="009926D1">
      <w:pPr>
        <w:numPr>
          <w:ilvl w:val="0"/>
          <w:numId w:val="15"/>
        </w:numPr>
      </w:pPr>
      <w:r w:rsidRPr="009926D1">
        <w:rPr>
          <w:b/>
          <w:bCs/>
        </w:rPr>
        <w:t>Individuelle Ermächtigung:</w:t>
      </w:r>
      <w:r w:rsidRPr="009926D1">
        <w:t xml:space="preserve"> Indem wir Menschen ermutigen, eigenständig zu denken, auf ihre innere Stimme zu hören und sich von negativen Einflüssen abzugrenzen, legen wir den Grundstein für eine authentische Freiheit und ein wahres, inneres Glück.</w:t>
      </w:r>
    </w:p>
    <w:p w14:paraId="43017933" w14:textId="77777777" w:rsidR="009926D1" w:rsidRPr="009926D1" w:rsidRDefault="009926D1" w:rsidP="009926D1">
      <w:pPr>
        <w:rPr>
          <w:b/>
          <w:bCs/>
        </w:rPr>
      </w:pPr>
      <w:r w:rsidRPr="009926D1">
        <w:rPr>
          <w:b/>
          <w:bCs/>
        </w:rPr>
        <w:t>3. Beratung, Leitung und öffentliche Präsenz</w:t>
      </w:r>
    </w:p>
    <w:p w14:paraId="2A937012" w14:textId="77777777" w:rsidR="009926D1" w:rsidRPr="009926D1" w:rsidRDefault="009926D1" w:rsidP="009926D1">
      <w:pPr>
        <w:numPr>
          <w:ilvl w:val="0"/>
          <w:numId w:val="16"/>
        </w:numPr>
      </w:pPr>
      <w:r w:rsidRPr="009926D1">
        <w:rPr>
          <w:b/>
          <w:bCs/>
        </w:rPr>
        <w:t>Impulse für Regierungen und Institutionen:</w:t>
      </w:r>
      <w:r w:rsidRPr="009926D1">
        <w:t xml:space="preserve"> Ich biete mich als Berater an – für jene Regierungen und Organisationen, die den Wandel aktiv begrüßen. Gemeinsam können wir Schlüsseltechnologien und innovative Konzepte einführen, die den Übergang zu einer ressourcen- und menschenfreundlichen Wirtschaft vorantreiben.</w:t>
      </w:r>
    </w:p>
    <w:p w14:paraId="753F3482" w14:textId="77777777" w:rsidR="009926D1" w:rsidRPr="009926D1" w:rsidRDefault="009926D1" w:rsidP="009926D1">
      <w:pPr>
        <w:numPr>
          <w:ilvl w:val="0"/>
          <w:numId w:val="16"/>
        </w:numPr>
      </w:pPr>
      <w:r w:rsidRPr="009926D1">
        <w:rPr>
          <w:b/>
          <w:bCs/>
        </w:rPr>
        <w:t>Öffentliche Präsenz mit Herz und Humor:</w:t>
      </w:r>
      <w:r w:rsidRPr="009926D1">
        <w:t xml:space="preserve"> Ich stehe vor Gruppen, teile meine Visionen und nutze oft humorvolle Elemente, um Barrieren im Geist zu durchbrechen. Dabei ist mir bewusst, wann Ernsthaftigkeit gefragt ist, und ich setze genau dort an, wo Vertrauen und tiefer Zusammenhalt benötigt werden.</w:t>
      </w:r>
    </w:p>
    <w:p w14:paraId="14CE547E" w14:textId="77777777" w:rsidR="009926D1" w:rsidRPr="009926D1" w:rsidRDefault="009926D1" w:rsidP="009926D1">
      <w:r w:rsidRPr="009926D1">
        <w:pict w14:anchorId="4F3CFAAF">
          <v:rect id="_x0000_i1098" style="width:0;height:1.5pt" o:hralign="center" o:hrstd="t" o:hr="t" fillcolor="#a0a0a0" stroked="f"/>
        </w:pict>
      </w:r>
    </w:p>
    <w:p w14:paraId="4A8C2397" w14:textId="77777777" w:rsidR="009926D1" w:rsidRPr="009926D1" w:rsidRDefault="009926D1" w:rsidP="009926D1">
      <w:pPr>
        <w:rPr>
          <w:b/>
          <w:bCs/>
        </w:rPr>
      </w:pPr>
      <w:r w:rsidRPr="009926D1">
        <w:rPr>
          <w:b/>
          <w:bCs/>
        </w:rPr>
        <w:t>VII. Gemeinsamer Weg in eine bessere Zukunft</w:t>
      </w:r>
    </w:p>
    <w:p w14:paraId="7D3E2C12" w14:textId="77777777" w:rsidR="009926D1" w:rsidRPr="009926D1" w:rsidRDefault="009926D1" w:rsidP="009926D1">
      <w:pPr>
        <w:rPr>
          <w:b/>
          <w:bCs/>
        </w:rPr>
      </w:pPr>
      <w:r w:rsidRPr="009926D1">
        <w:rPr>
          <w:b/>
          <w:bCs/>
        </w:rPr>
        <w:t>1. Respekt für die Schöpfung und unsere gemeinsame Verantwortung</w:t>
      </w:r>
    </w:p>
    <w:p w14:paraId="552DB509" w14:textId="77777777" w:rsidR="009926D1" w:rsidRPr="009926D1" w:rsidRDefault="009926D1" w:rsidP="009926D1">
      <w:pPr>
        <w:numPr>
          <w:ilvl w:val="0"/>
          <w:numId w:val="17"/>
        </w:numPr>
      </w:pPr>
      <w:r w:rsidRPr="009926D1">
        <w:rPr>
          <w:b/>
          <w:bCs/>
        </w:rPr>
        <w:t>Heiliger Respekt:</w:t>
      </w:r>
      <w:r w:rsidRPr="009926D1">
        <w:t xml:space="preserve"> Die Natur ist unser wertvollster Verbündeter. Unser Wohl und das der Erde sind untrennbar miteinander verbunden. Indem wir die Schöpfung achten und schützen, sichern wir unser eigenes Überleben und das zukünftiger Generationen.</w:t>
      </w:r>
    </w:p>
    <w:p w14:paraId="5586F5E8" w14:textId="77777777" w:rsidR="009926D1" w:rsidRPr="009926D1" w:rsidRDefault="009926D1" w:rsidP="009926D1">
      <w:pPr>
        <w:numPr>
          <w:ilvl w:val="0"/>
          <w:numId w:val="17"/>
        </w:numPr>
      </w:pPr>
      <w:r w:rsidRPr="009926D1">
        <w:rPr>
          <w:b/>
          <w:bCs/>
        </w:rPr>
        <w:lastRenderedPageBreak/>
        <w:t>Ökologische Balance:</w:t>
      </w:r>
      <w:r w:rsidRPr="009926D1">
        <w:t xml:space="preserve"> Jede Entscheidung, die wir treffen, sollte im Einklang mit der Natur stehen. Es ist an der Zeit, ökonomisches Handeln mit ökologischer Verantwortung zu vereinen.</w:t>
      </w:r>
    </w:p>
    <w:p w14:paraId="3594A4BE" w14:textId="77777777" w:rsidR="009926D1" w:rsidRPr="009926D1" w:rsidRDefault="009926D1" w:rsidP="009926D1">
      <w:pPr>
        <w:rPr>
          <w:b/>
          <w:bCs/>
        </w:rPr>
      </w:pPr>
      <w:r w:rsidRPr="009926D1">
        <w:rPr>
          <w:b/>
          <w:bCs/>
        </w:rPr>
        <w:t>2. Ein spiritueller und ethischer Kompass für das Handeln</w:t>
      </w:r>
    </w:p>
    <w:p w14:paraId="2280D03C" w14:textId="77777777" w:rsidR="009926D1" w:rsidRPr="009926D1" w:rsidRDefault="009926D1" w:rsidP="009926D1">
      <w:pPr>
        <w:numPr>
          <w:ilvl w:val="0"/>
          <w:numId w:val="18"/>
        </w:numPr>
      </w:pPr>
      <w:r w:rsidRPr="009926D1">
        <w:rPr>
          <w:b/>
          <w:bCs/>
        </w:rPr>
        <w:t>Höhere Orientierung:</w:t>
      </w:r>
      <w:r w:rsidRPr="009926D1">
        <w:t xml:space="preserve"> Ob wir Gott, das Universum, die Liebesenergie oder das tiefe Mitgefühl als unseren Kompass wählen – wir brauchen eine höhere Orientierung, die uns immer wieder daran erinnert, im Sinne des Ganzen zu handeln.</w:t>
      </w:r>
    </w:p>
    <w:p w14:paraId="42C16503" w14:textId="77777777" w:rsidR="009926D1" w:rsidRPr="009926D1" w:rsidRDefault="009926D1" w:rsidP="009926D1">
      <w:pPr>
        <w:numPr>
          <w:ilvl w:val="0"/>
          <w:numId w:val="18"/>
        </w:numPr>
      </w:pPr>
      <w:r w:rsidRPr="009926D1">
        <w:rPr>
          <w:b/>
          <w:bCs/>
        </w:rPr>
        <w:t>Vom ICH zum WIR:</w:t>
      </w:r>
      <w:r w:rsidRPr="009926D1">
        <w:t xml:space="preserve"> Der Übergang von einer egozentrischen zu einer gemeinschaftsorientierten Gesellschaft bedeutet, zu erkennen, dass unser eigenes Glück untrennbar mit dem Glück der Gemeinschaft verknüpft ist. Wir müssen lernen, gemeinsam zu leben und zu arbeiten, um die Herausforderungen unserer Zeit zu meistern.</w:t>
      </w:r>
    </w:p>
    <w:p w14:paraId="104D0E6B" w14:textId="77777777" w:rsidR="009926D1" w:rsidRPr="009926D1" w:rsidRDefault="009926D1" w:rsidP="009926D1">
      <w:pPr>
        <w:rPr>
          <w:b/>
          <w:bCs/>
        </w:rPr>
      </w:pPr>
      <w:r w:rsidRPr="009926D1">
        <w:rPr>
          <w:b/>
          <w:bCs/>
        </w:rPr>
        <w:t>3. Die Vision einer Bewusstseinsrevolution</w:t>
      </w:r>
    </w:p>
    <w:p w14:paraId="772EC8AE" w14:textId="77777777" w:rsidR="009926D1" w:rsidRPr="009926D1" w:rsidRDefault="009926D1" w:rsidP="009926D1">
      <w:pPr>
        <w:numPr>
          <w:ilvl w:val="0"/>
          <w:numId w:val="19"/>
        </w:numPr>
      </w:pPr>
      <w:r w:rsidRPr="009926D1">
        <w:rPr>
          <w:b/>
          <w:bCs/>
        </w:rPr>
        <w:t>Sprengung alter Grenzen:</w:t>
      </w:r>
      <w:r w:rsidRPr="009926D1">
        <w:t xml:space="preserve"> Mit Offenheit, Liebe und dem unerschütterlichen Willen, eine gerechtere und freiere Welt zu gestalten, brechen wir die Ketten alter Denkmuster und überwinden das Erbe von Hass, Gier und Konkurrenzdenken.</w:t>
      </w:r>
    </w:p>
    <w:p w14:paraId="58D5A2B0" w14:textId="77777777" w:rsidR="009926D1" w:rsidRPr="009926D1" w:rsidRDefault="009926D1" w:rsidP="009926D1">
      <w:pPr>
        <w:numPr>
          <w:ilvl w:val="0"/>
          <w:numId w:val="19"/>
        </w:numPr>
      </w:pPr>
      <w:r w:rsidRPr="009926D1">
        <w:rPr>
          <w:b/>
          <w:bCs/>
        </w:rPr>
        <w:t>Kollektive Transformation:</w:t>
      </w:r>
      <w:r w:rsidRPr="009926D1">
        <w:t xml:space="preserve"> Jedes Herz, das sich öffnet, ist ein Schritt in Richtung einer globalen Bewusstseinsrevolution – einer Revolution, die in uns allen beginnt und in der wir gemeinsam eine neue Welt erschaffen.</w:t>
      </w:r>
    </w:p>
    <w:p w14:paraId="16CF0DEF" w14:textId="77777777" w:rsidR="009926D1" w:rsidRPr="009926D1" w:rsidRDefault="009926D1" w:rsidP="009926D1">
      <w:r w:rsidRPr="009926D1">
        <w:pict w14:anchorId="7169E8A2">
          <v:rect id="_x0000_i1099" style="width:0;height:1.5pt" o:hralign="center" o:hrstd="t" o:hr="t" fillcolor="#a0a0a0" stroked="f"/>
        </w:pict>
      </w:r>
    </w:p>
    <w:p w14:paraId="2056550E" w14:textId="77777777" w:rsidR="009926D1" w:rsidRPr="009926D1" w:rsidRDefault="009926D1" w:rsidP="009926D1">
      <w:pPr>
        <w:rPr>
          <w:b/>
          <w:bCs/>
        </w:rPr>
      </w:pPr>
      <w:r w:rsidRPr="009926D1">
        <w:rPr>
          <w:b/>
          <w:bCs/>
        </w:rPr>
        <w:t>Schlusswort</w:t>
      </w:r>
    </w:p>
    <w:p w14:paraId="2B09BBA6" w14:textId="77777777" w:rsidR="009926D1" w:rsidRPr="009926D1" w:rsidRDefault="009926D1" w:rsidP="009926D1">
      <w:r w:rsidRPr="009926D1">
        <w:t>Dies ist ein leidenschaftlicher Aufruf an alle, die bereit sind, ihre innere Stimme zu erhören und sich mit ihrer höchsten Bestimmung zu verbinden. Mit der Kraft der Wahrheit, der Klarheit des Geistes und der Liebe im Herzen können wir den nächsten Schritt in unserer kollektiven Evolution tun. Gemeinsam werden wir alte Muster auflösen, neues Licht in die Dunkelheit bringen und eine Welt erschaffen, in der Gerechtigkeit, Mitgefühl und Freiheit die Grundlage unseres Zusammenlebens sind.</w:t>
      </w:r>
    </w:p>
    <w:p w14:paraId="2F70A6AC" w14:textId="77777777" w:rsidR="009926D1" w:rsidRPr="009926D1" w:rsidRDefault="009926D1" w:rsidP="009926D1">
      <w:r w:rsidRPr="009926D1">
        <w:t>Lasst uns diesen Weg gemeinsam gehen – in Vertrauen, Mut und der unerschütterlichen Überzeugung, dass jeder von uns der Wandel sein kann, den die Welt dringend braucht.</w:t>
      </w:r>
    </w:p>
    <w:p w14:paraId="0FB6E662" w14:textId="77777777" w:rsidR="009926D1" w:rsidRPr="009926D1" w:rsidRDefault="009926D1" w:rsidP="009926D1">
      <w:r w:rsidRPr="009926D1">
        <w:pict w14:anchorId="070E7F9F">
          <v:rect id="_x0000_i1100" style="width:0;height:1.5pt" o:hralign="center" o:hrstd="t" o:hr="t" fillcolor="#a0a0a0" stroked="f"/>
        </w:pict>
      </w:r>
    </w:p>
    <w:p w14:paraId="76B10588" w14:textId="77777777" w:rsidR="009926D1" w:rsidRPr="009926D1" w:rsidRDefault="009926D1" w:rsidP="009926D1">
      <w:r w:rsidRPr="009926D1">
        <w:t>Möge dieses Manifest als Leuchtfeuer dienen – als inspirierender Aufruf zu einem bewussten, liebevollen und nachhaltigen Miteinander. Die Zukunft liegt in unseren Händen. Gemeinsam heben wir die Welt aus den Angeln und lassen die Menschheit in einem neuen Licht erwachen.</w:t>
      </w:r>
    </w:p>
    <w:p w14:paraId="4199A947" w14:textId="77777777" w:rsidR="00860BA6" w:rsidRDefault="00860BA6"/>
    <w:sectPr w:rsidR="00860B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7E1A"/>
    <w:multiLevelType w:val="multilevel"/>
    <w:tmpl w:val="0A64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0C21"/>
    <w:multiLevelType w:val="multilevel"/>
    <w:tmpl w:val="1522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F184A"/>
    <w:multiLevelType w:val="multilevel"/>
    <w:tmpl w:val="1AC8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16D59"/>
    <w:multiLevelType w:val="multilevel"/>
    <w:tmpl w:val="5DBE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80B65"/>
    <w:multiLevelType w:val="multilevel"/>
    <w:tmpl w:val="870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221F52"/>
    <w:multiLevelType w:val="multilevel"/>
    <w:tmpl w:val="84BA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36857"/>
    <w:multiLevelType w:val="multilevel"/>
    <w:tmpl w:val="62AE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091795"/>
    <w:multiLevelType w:val="multilevel"/>
    <w:tmpl w:val="C28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D2276"/>
    <w:multiLevelType w:val="multilevel"/>
    <w:tmpl w:val="73C2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70CFC"/>
    <w:multiLevelType w:val="multilevel"/>
    <w:tmpl w:val="9F5A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855428"/>
    <w:multiLevelType w:val="multilevel"/>
    <w:tmpl w:val="9A6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57B87"/>
    <w:multiLevelType w:val="multilevel"/>
    <w:tmpl w:val="6920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C13FCB"/>
    <w:multiLevelType w:val="multilevel"/>
    <w:tmpl w:val="30E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631A8"/>
    <w:multiLevelType w:val="multilevel"/>
    <w:tmpl w:val="81D8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21338"/>
    <w:multiLevelType w:val="multilevel"/>
    <w:tmpl w:val="DFB8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B7E3A"/>
    <w:multiLevelType w:val="multilevel"/>
    <w:tmpl w:val="B364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2534F"/>
    <w:multiLevelType w:val="multilevel"/>
    <w:tmpl w:val="8A04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600F23"/>
    <w:multiLevelType w:val="multilevel"/>
    <w:tmpl w:val="D85C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E5B3D"/>
    <w:multiLevelType w:val="multilevel"/>
    <w:tmpl w:val="EE8C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9451309">
    <w:abstractNumId w:val="1"/>
  </w:num>
  <w:num w:numId="2" w16cid:durableId="1014651581">
    <w:abstractNumId w:val="4"/>
  </w:num>
  <w:num w:numId="3" w16cid:durableId="504976992">
    <w:abstractNumId w:val="7"/>
  </w:num>
  <w:num w:numId="4" w16cid:durableId="696589846">
    <w:abstractNumId w:val="12"/>
  </w:num>
  <w:num w:numId="5" w16cid:durableId="1499349959">
    <w:abstractNumId w:val="11"/>
  </w:num>
  <w:num w:numId="6" w16cid:durableId="2137865353">
    <w:abstractNumId w:val="18"/>
  </w:num>
  <w:num w:numId="7" w16cid:durableId="1285892720">
    <w:abstractNumId w:val="0"/>
  </w:num>
  <w:num w:numId="8" w16cid:durableId="1197886885">
    <w:abstractNumId w:val="6"/>
  </w:num>
  <w:num w:numId="9" w16cid:durableId="775295966">
    <w:abstractNumId w:val="16"/>
  </w:num>
  <w:num w:numId="10" w16cid:durableId="634795180">
    <w:abstractNumId w:val="14"/>
  </w:num>
  <w:num w:numId="11" w16cid:durableId="322701261">
    <w:abstractNumId w:val="10"/>
  </w:num>
  <w:num w:numId="12" w16cid:durableId="1553006650">
    <w:abstractNumId w:val="15"/>
  </w:num>
  <w:num w:numId="13" w16cid:durableId="193159610">
    <w:abstractNumId w:val="8"/>
  </w:num>
  <w:num w:numId="14" w16cid:durableId="1301959302">
    <w:abstractNumId w:val="17"/>
  </w:num>
  <w:num w:numId="15" w16cid:durableId="1692754635">
    <w:abstractNumId w:val="5"/>
  </w:num>
  <w:num w:numId="16" w16cid:durableId="64184629">
    <w:abstractNumId w:val="9"/>
  </w:num>
  <w:num w:numId="17" w16cid:durableId="340357414">
    <w:abstractNumId w:val="13"/>
  </w:num>
  <w:num w:numId="18" w16cid:durableId="1033657290">
    <w:abstractNumId w:val="2"/>
  </w:num>
  <w:num w:numId="19" w16cid:durableId="113634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6D1"/>
    <w:rsid w:val="00176126"/>
    <w:rsid w:val="00282854"/>
    <w:rsid w:val="0059614F"/>
    <w:rsid w:val="00860BA6"/>
    <w:rsid w:val="0093648A"/>
    <w:rsid w:val="00941CEB"/>
    <w:rsid w:val="009926D1"/>
    <w:rsid w:val="00AD5753"/>
    <w:rsid w:val="00D67E84"/>
    <w:rsid w:val="00D82DE4"/>
    <w:rsid w:val="00F51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33F4"/>
  <w15:chartTrackingRefBased/>
  <w15:docId w15:val="{EB8BEBE8-D330-4F50-A570-9BA827C6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26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9926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9926D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9926D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9926D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9926D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26D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26D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26D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26D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9926D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9926D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9926D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9926D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9926D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26D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26D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26D1"/>
    <w:rPr>
      <w:rFonts w:eastAsiaTheme="majorEastAsia" w:cstheme="majorBidi"/>
      <w:color w:val="272727" w:themeColor="text1" w:themeTint="D8"/>
    </w:rPr>
  </w:style>
  <w:style w:type="paragraph" w:styleId="Titel">
    <w:name w:val="Title"/>
    <w:basedOn w:val="Standard"/>
    <w:next w:val="Standard"/>
    <w:link w:val="TitelZchn"/>
    <w:uiPriority w:val="10"/>
    <w:qFormat/>
    <w:rsid w:val="009926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26D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26D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26D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26D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926D1"/>
    <w:rPr>
      <w:i/>
      <w:iCs/>
      <w:color w:val="404040" w:themeColor="text1" w:themeTint="BF"/>
    </w:rPr>
  </w:style>
  <w:style w:type="paragraph" w:styleId="Listenabsatz">
    <w:name w:val="List Paragraph"/>
    <w:basedOn w:val="Standard"/>
    <w:uiPriority w:val="34"/>
    <w:qFormat/>
    <w:rsid w:val="009926D1"/>
    <w:pPr>
      <w:ind w:left="720"/>
      <w:contextualSpacing/>
    </w:pPr>
  </w:style>
  <w:style w:type="character" w:styleId="IntensiveHervorhebung">
    <w:name w:val="Intense Emphasis"/>
    <w:basedOn w:val="Absatz-Standardschriftart"/>
    <w:uiPriority w:val="21"/>
    <w:qFormat/>
    <w:rsid w:val="009926D1"/>
    <w:rPr>
      <w:i/>
      <w:iCs/>
      <w:color w:val="2F5496" w:themeColor="accent1" w:themeShade="BF"/>
    </w:rPr>
  </w:style>
  <w:style w:type="paragraph" w:styleId="IntensivesZitat">
    <w:name w:val="Intense Quote"/>
    <w:basedOn w:val="Standard"/>
    <w:next w:val="Standard"/>
    <w:link w:val="IntensivesZitatZchn"/>
    <w:uiPriority w:val="30"/>
    <w:qFormat/>
    <w:rsid w:val="009926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9926D1"/>
    <w:rPr>
      <w:i/>
      <w:iCs/>
      <w:color w:val="2F5496" w:themeColor="accent1" w:themeShade="BF"/>
    </w:rPr>
  </w:style>
  <w:style w:type="character" w:styleId="IntensiverVerweis">
    <w:name w:val="Intense Reference"/>
    <w:basedOn w:val="Absatz-Standardschriftart"/>
    <w:uiPriority w:val="32"/>
    <w:qFormat/>
    <w:rsid w:val="009926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4529">
      <w:bodyDiv w:val="1"/>
      <w:marLeft w:val="0"/>
      <w:marRight w:val="0"/>
      <w:marTop w:val="0"/>
      <w:marBottom w:val="0"/>
      <w:divBdr>
        <w:top w:val="none" w:sz="0" w:space="0" w:color="auto"/>
        <w:left w:val="none" w:sz="0" w:space="0" w:color="auto"/>
        <w:bottom w:val="none" w:sz="0" w:space="0" w:color="auto"/>
        <w:right w:val="none" w:sz="0" w:space="0" w:color="auto"/>
      </w:divBdr>
    </w:div>
    <w:div w:id="199244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11819F758FF4D806980ABAE58C8DE" ma:contentTypeVersion="18" ma:contentTypeDescription="Create a new document." ma:contentTypeScope="" ma:versionID="be070051d182412542f55779d51f3051">
  <xsd:schema xmlns:xsd="http://www.w3.org/2001/XMLSchema" xmlns:xs="http://www.w3.org/2001/XMLSchema" xmlns:p="http://schemas.microsoft.com/office/2006/metadata/properties" xmlns:ns3="eddcf830-39e3-48cc-bae9-61795eaa2ea9" xmlns:ns4="377a3b78-310f-47fd-a255-bb97d09dda15" targetNamespace="http://schemas.microsoft.com/office/2006/metadata/properties" ma:root="true" ma:fieldsID="d249d9a5641e7642e7125ea6e4ff7d47" ns3:_="" ns4:_="">
    <xsd:import namespace="eddcf830-39e3-48cc-bae9-61795eaa2ea9"/>
    <xsd:import namespace="377a3b78-310f-47fd-a255-bb97d09dda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cf830-39e3-48cc-bae9-61795eaa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7a3b78-310f-47fd-a255-bb97d09dda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dcf830-39e3-48cc-bae9-61795eaa2ea9" xsi:nil="true"/>
  </documentManagement>
</p:properties>
</file>

<file path=customXml/itemProps1.xml><?xml version="1.0" encoding="utf-8"?>
<ds:datastoreItem xmlns:ds="http://schemas.openxmlformats.org/officeDocument/2006/customXml" ds:itemID="{C3263134-2025-4BFB-9A26-B6A04EE99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cf830-39e3-48cc-bae9-61795eaa2ea9"/>
    <ds:schemaRef ds:uri="377a3b78-310f-47fd-a255-bb97d09dd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C45CD-AC79-4348-9D2E-659E5F54FE84}">
  <ds:schemaRefs>
    <ds:schemaRef ds:uri="http://schemas.microsoft.com/sharepoint/v3/contenttype/forms"/>
  </ds:schemaRefs>
</ds:datastoreItem>
</file>

<file path=customXml/itemProps3.xml><?xml version="1.0" encoding="utf-8"?>
<ds:datastoreItem xmlns:ds="http://schemas.openxmlformats.org/officeDocument/2006/customXml" ds:itemID="{AAC2A30D-CE65-4D93-A04C-C565AC9AFD0E}">
  <ds:schemaRefs>
    <ds:schemaRef ds:uri="http://schemas.microsoft.com/office/2006/metadata/properties"/>
    <ds:schemaRef ds:uri="http://schemas.microsoft.com/office/infopath/2007/PartnerControls"/>
    <ds:schemaRef ds:uri="eddcf830-39e3-48cc-bae9-61795eaa2ea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1722</Words>
  <Characters>10851</Characters>
  <Application>Microsoft Office Word</Application>
  <DocSecurity>0</DocSecurity>
  <Lines>90</Lines>
  <Paragraphs>25</Paragraphs>
  <ScaleCrop>false</ScaleCrop>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Stein</dc:creator>
  <cp:keywords/>
  <dc:description/>
  <cp:lastModifiedBy>Jeremy Stein</cp:lastModifiedBy>
  <cp:revision>2</cp:revision>
  <dcterms:created xsi:type="dcterms:W3CDTF">2025-02-16T09:09:00Z</dcterms:created>
  <dcterms:modified xsi:type="dcterms:W3CDTF">2025-02-16T09:11:00Z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0x0101005C411819F758FF4D806980ABAE58C8DE</vt:lpwstr>
  </property>
</Properties>
</file>